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49287">
      <w:pPr>
        <w:jc w:val="center"/>
        <w:rPr>
          <w:rFonts w:hint="eastAsia" w:ascii="宋体" w:hAnsi="宋体"/>
          <w:sz w:val="44"/>
          <w:szCs w:val="44"/>
        </w:rPr>
      </w:pPr>
    </w:p>
    <w:p w14:paraId="4C5A0588">
      <w:pPr>
        <w:jc w:val="center"/>
        <w:rPr>
          <w:rFonts w:hint="eastAsia" w:ascii="宋体" w:hAnsi="宋体"/>
          <w:sz w:val="44"/>
          <w:szCs w:val="44"/>
        </w:rPr>
      </w:pPr>
    </w:p>
    <w:p w14:paraId="6CB7A76D">
      <w:pPr>
        <w:jc w:val="center"/>
        <w:rPr>
          <w:rFonts w:hint="eastAsia" w:ascii="宋体" w:hAnsi="宋体"/>
          <w:sz w:val="44"/>
          <w:szCs w:val="44"/>
        </w:rPr>
      </w:pPr>
    </w:p>
    <w:p w14:paraId="47680FEC">
      <w:pPr>
        <w:jc w:val="center"/>
        <w:rPr>
          <w:rFonts w:hint="eastAsia" w:ascii="宋体" w:hAnsi="宋体"/>
          <w:sz w:val="44"/>
          <w:szCs w:val="44"/>
        </w:rPr>
      </w:pPr>
    </w:p>
    <w:p w14:paraId="66F3FF25">
      <w:pPr>
        <w:jc w:val="center"/>
        <w:rPr>
          <w:rFonts w:hint="eastAsia" w:ascii="宋体" w:hAnsi="宋体"/>
          <w:sz w:val="44"/>
          <w:szCs w:val="44"/>
        </w:rPr>
      </w:pPr>
    </w:p>
    <w:p w14:paraId="095D5D05">
      <w:pPr>
        <w:jc w:val="center"/>
        <w:rPr>
          <w:rFonts w:hint="eastAsia" w:ascii="宋体" w:hAnsi="宋体"/>
          <w:sz w:val="44"/>
          <w:szCs w:val="44"/>
        </w:rPr>
      </w:pPr>
    </w:p>
    <w:p w14:paraId="5577C224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井钻井施工方案精细版</w:t>
      </w:r>
    </w:p>
    <w:p w14:paraId="40E1F892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61F1C8F8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99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906"/>
        <w:gridCol w:w="1282"/>
        <w:gridCol w:w="941"/>
        <w:gridCol w:w="859"/>
        <w:gridCol w:w="1268"/>
        <w:gridCol w:w="1500"/>
        <w:gridCol w:w="976"/>
        <w:gridCol w:w="1210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605B1">
            <w:pPr>
              <w:pStyle w:val="28"/>
              <w:spacing w:before="59" w:line="221" w:lineRule="auto"/>
              <w:ind w:left="17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  <w:p w14:paraId="5B60E4D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406C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838F9A">
            <w:pPr>
              <w:pStyle w:val="28"/>
              <w:spacing w:before="59" w:line="222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D85B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5FC004">
            <w:pPr>
              <w:pStyle w:val="28"/>
              <w:spacing w:before="59" w:line="221" w:lineRule="auto"/>
              <w:ind w:left="16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E0191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5020B2">
            <w:pPr>
              <w:pStyle w:val="28"/>
              <w:spacing w:before="58" w:line="230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4E819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D4277E">
            <w:pPr>
              <w:pStyle w:val="28"/>
              <w:spacing w:before="59" w:line="221" w:lineRule="auto"/>
              <w:ind w:left="159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{jh}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CE981">
            <w:pPr>
              <w:pStyle w:val="28"/>
              <w:spacing w:before="27" w:line="226" w:lineRule="auto"/>
              <w:ind w:left="149" w:right="71" w:hanging="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底垂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pStyle w:val="28"/>
              <w:spacing w:before="276" w:line="220" w:lineRule="auto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接触关系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pStyle w:val="28"/>
              <w:spacing w:before="14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厚度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pStyle w:val="28"/>
              <w:spacing w:before="27" w:line="226" w:lineRule="auto"/>
              <w:ind w:right="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断点深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度</w:t>
            </w:r>
          </w:p>
        </w:tc>
      </w:tr>
      <w:tr w14:paraId="26C5D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C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856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89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9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67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8A016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  <w:p w14:paraId="7E71DCDB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}}</w:t>
            </w:r>
          </w:p>
          <w:p w14:paraId="48EE12D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D2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AF1A2">
            <w:pPr>
              <w:pStyle w:val="28"/>
              <w:spacing w:before="53" w:line="180" w:lineRule="auto"/>
              <w:ind w:left="1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C80B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表</w:t>
      </w:r>
      <w:r>
        <w:rPr>
          <w:rFonts w:ascii="黑体" w:hAnsi="黑体" w:eastAsia="黑体" w:cs="黑体"/>
          <w:spacing w:val="-50"/>
          <w:szCs w:val="21"/>
        </w:rPr>
        <w:t xml:space="preserve"> 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>-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 xml:space="preserve"> 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0"/>
        <w:gridCol w:w="1328"/>
        <w:gridCol w:w="1317"/>
        <w:gridCol w:w="1318"/>
        <w:gridCol w:w="1317"/>
        <w:gridCol w:w="1317"/>
        <w:gridCol w:w="1203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36" w:type="dxa"/>
            <w:vMerge w:val="restart"/>
            <w:tcBorders>
              <w:bottom w:val="nil"/>
            </w:tcBorders>
            <w:noWrap w:val="0"/>
            <w:vAlign w:val="top"/>
          </w:tcPr>
          <w:p w14:paraId="7AECB527">
            <w:pPr>
              <w:pStyle w:val="28"/>
              <w:spacing w:before="156" w:line="220" w:lineRule="auto"/>
              <w:ind w:left="4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330" w:type="dxa"/>
            <w:noWrap w:val="0"/>
            <w:vAlign w:val="top"/>
          </w:tcPr>
          <w:p w14:paraId="6B3B44A4">
            <w:pPr>
              <w:pStyle w:val="28"/>
              <w:spacing w:before="35" w:line="201" w:lineRule="auto"/>
              <w:ind w:left="30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钻头直径</w:t>
            </w:r>
          </w:p>
        </w:tc>
        <w:tc>
          <w:tcPr>
            <w:tcW w:w="1328" w:type="dxa"/>
            <w:noWrap w:val="0"/>
            <w:vAlign w:val="top"/>
          </w:tcPr>
          <w:p w14:paraId="09895F66">
            <w:pPr>
              <w:pStyle w:val="28"/>
              <w:spacing w:before="35" w:line="201" w:lineRule="auto"/>
              <w:ind w:left="4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317" w:type="dxa"/>
            <w:noWrap w:val="0"/>
            <w:vAlign w:val="top"/>
          </w:tcPr>
          <w:p w14:paraId="2AAE467C">
            <w:pPr>
              <w:pStyle w:val="28"/>
              <w:spacing w:before="35" w:line="201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套管外径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套管顶深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套管下深</w:t>
            </w:r>
          </w:p>
        </w:tc>
        <w:tc>
          <w:tcPr>
            <w:tcW w:w="1317" w:type="dxa"/>
            <w:noWrap w:val="0"/>
            <w:vAlign w:val="top"/>
          </w:tcPr>
          <w:p w14:paraId="4079EF4D">
            <w:pPr>
              <w:pStyle w:val="28"/>
              <w:spacing w:before="35" w:line="201" w:lineRule="auto"/>
              <w:ind w:left="3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水泥返高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noWrap w:val="0"/>
            <w:vAlign w:val="top"/>
          </w:tcPr>
          <w:p w14:paraId="260DED92">
            <w:pPr>
              <w:pStyle w:val="28"/>
              <w:spacing w:before="157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352F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36" w:type="dxa"/>
            <w:vMerge w:val="continue"/>
            <w:tcBorders>
              <w:top w:val="nil"/>
            </w:tcBorders>
            <w:noWrap w:val="0"/>
            <w:vAlign w:val="top"/>
          </w:tcPr>
          <w:p w14:paraId="5A7A8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B80CC8">
            <w:pPr>
              <w:pStyle w:val="28"/>
              <w:spacing w:before="34" w:line="200" w:lineRule="auto"/>
              <w:ind w:left="402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35A7A7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sjJsjgList</w:t>
            </w: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28" w:type="dxa"/>
            <w:noWrap w:val="0"/>
            <w:vAlign w:val="top"/>
          </w:tcPr>
          <w:p w14:paraId="177E6B9B">
            <w:pPr>
              <w:pStyle w:val="28"/>
              <w:spacing w:before="34" w:line="200" w:lineRule="auto"/>
              <w:ind w:left="4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29C65BC7">
            <w:pPr>
              <w:pStyle w:val="28"/>
              <w:spacing w:before="34" w:line="200" w:lineRule="auto"/>
              <w:ind w:left="3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318" w:type="dxa"/>
            <w:noWrap w:val="0"/>
            <w:vAlign w:val="top"/>
          </w:tcPr>
          <w:p w14:paraId="14F03BAF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731E6C55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56452FCB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noWrap w:val="0"/>
            <w:vAlign w:val="top"/>
          </w:tcPr>
          <w:p w14:paraId="3F9940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36" w:type="dxa"/>
            <w:noWrap w:val="0"/>
            <w:vAlign w:val="top"/>
          </w:tcPr>
          <w:p w14:paraId="49C72C5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330" w:type="dxa"/>
            <w:noWrap w:val="0"/>
            <w:vAlign w:val="top"/>
          </w:tcPr>
          <w:p w14:paraId="6FE09612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328" w:type="dxa"/>
            <w:noWrap w:val="0"/>
            <w:vAlign w:val="top"/>
          </w:tcPr>
          <w:p w14:paraId="34EB096A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317" w:type="dxa"/>
            <w:noWrap w:val="0"/>
            <w:vAlign w:val="top"/>
          </w:tcPr>
          <w:p w14:paraId="0F6D7B40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17" w:type="dxa"/>
            <w:noWrap w:val="0"/>
            <w:vAlign w:val="top"/>
          </w:tcPr>
          <w:p w14:paraId="7B576461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203" w:type="dxa"/>
            <w:noWrap w:val="0"/>
            <w:vAlign w:val="top"/>
          </w:tcPr>
          <w:p w14:paraId="03E3B57E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</w:pPr>
    </w:p>
    <w:p w14:paraId="155623C0">
      <w:pPr>
        <w:pStyle w:val="3"/>
      </w:pPr>
      <w:r>
        <w:t>井身结构示意图</w:t>
      </w:r>
    </w:p>
    <w:p w14:paraId="71970D53">
      <w:pPr>
        <w:spacing w:before="192" w:line="220" w:lineRule="auto"/>
        <w:ind w:firstLine="840" w:firstLineChars="400"/>
        <w:jc w:val="both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ascii="宋体" w:hAnsi="宋体" w:cs="宋体"/>
          <w:sz w:val="24"/>
        </w:rPr>
      </w:pPr>
      <w:r>
        <w:rPr>
          <w:rFonts w:ascii="宋体" w:hAnsi="宋体" w:cs="宋体"/>
          <w:spacing w:val="-4"/>
          <w:sz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default" w:eastAsia="宋体"/>
          <w:sz w:val="24"/>
          <w:lang w:val="en-US" w:eastAsia="zh-CN"/>
        </w:rPr>
      </w:pPr>
      <w:r>
        <w:rPr>
          <w:spacing w:val="-2"/>
          <w:sz w:val="24"/>
        </w:rPr>
        <w:t>井号：</w:t>
      </w:r>
      <w:r>
        <w:rPr>
          <w:rFonts w:hint="eastAsia"/>
          <w:spacing w:val="-2"/>
          <w:sz w:val="24"/>
          <w:lang w:val="en-US" w:eastAsia="zh-CN"/>
        </w:rPr>
        <w:t>{{jh}}</w:t>
      </w:r>
      <w:r>
        <w:rPr>
          <w:spacing w:val="-2"/>
          <w:sz w:val="24"/>
        </w:rPr>
        <w:t xml:space="preserve"> 轨道类型：</w:t>
      </w:r>
      <w:r>
        <w:rPr>
          <w:rFonts w:hint="eastAsia"/>
          <w:spacing w:val="-2"/>
          <w:sz w:val="24"/>
          <w:lang w:val="en-US" w:eastAsia="zh-CN"/>
        </w:rPr>
        <w:t>{{gdlx}}</w:t>
      </w:r>
    </w:p>
    <w:p w14:paraId="3D1B0B5C">
      <w:pPr>
        <w:jc w:val="center"/>
      </w:pPr>
      <w: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257C7DA">
      <w:pPr>
        <w:pStyle w:val="30"/>
      </w:pPr>
      <w: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357FD50F">
      <w:pPr>
        <w:pStyle w:val="30"/>
      </w:pPr>
      <w: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4D5456AC">
      <w:pPr>
        <w:spacing w:before="209" w:line="211" w:lineRule="auto"/>
        <w:ind w:left="3914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Cs w:val="21"/>
        </w:rPr>
      </w:pPr>
      <w:r>
        <w:rPr>
          <w:rFonts w:ascii="宋体" w:hAnsi="宋体" w:cs="宋体"/>
          <w:spacing w:val="-1"/>
          <w:szCs w:val="21"/>
        </w:rPr>
        <w:t>注</w:t>
      </w:r>
      <w:r>
        <w:rPr>
          <w:rFonts w:ascii="宋体" w:hAnsi="宋体" w:cs="宋体"/>
          <w:spacing w:val="-7"/>
          <w:szCs w:val="21"/>
        </w:rPr>
        <w:t>：（</w:t>
      </w:r>
      <w:r>
        <w:rPr>
          <w:rFonts w:ascii="宋体" w:hAnsi="宋体" w:cs="宋体"/>
          <w:spacing w:val="-1"/>
          <w:szCs w:val="21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5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（2）起下钻、钻井液体系转换、发生钻井液</w:t>
      </w:r>
      <w:r>
        <w:rPr>
          <w:rFonts w:ascii="宋体" w:hAnsi="宋体" w:cs="宋体"/>
          <w:spacing w:val="-1"/>
          <w:szCs w:val="21"/>
        </w:rPr>
        <w:t>污染、井漏等复杂情况时，调整过程中钻井液性能参数不做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pacing w:val="-9"/>
          <w:szCs w:val="21"/>
        </w:rPr>
        <w:t>考核。</w:t>
      </w:r>
    </w:p>
    <w:p w14:paraId="6D469A2D">
      <w:pPr>
        <w:spacing w:before="211" w:line="211" w:lineRule="auto"/>
        <w:ind w:left="401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4"/>
          <w:szCs w:val="21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套</w:t>
            </w:r>
            <w:r>
              <w:rPr>
                <w:spacing w:val="5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管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规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（N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（g/cm</w:t>
            </w:r>
            <w:r>
              <w:rPr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1EA6BCAB">
      <w:pPr>
        <w:spacing w:before="121" w:line="222" w:lineRule="auto"/>
        <w:ind w:left="4176"/>
      </w:pPr>
      <w:r>
        <w:rPr>
          <w:rFonts w:ascii="黑体" w:hAnsi="黑体" w:eastAsia="黑体" w:cs="黑体"/>
          <w:spacing w:val="-3"/>
          <w:szCs w:val="21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抗内压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30987E8D">
      <w:pPr>
        <w:spacing w:before="165" w:line="211" w:lineRule="auto"/>
        <w:ind w:left="4177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抗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</w:rPr>
      </w:pPr>
      <w:r>
        <w:rPr>
          <w:rFonts w:hint="eastAsia" w:ascii="黑体" w:hAnsi="黑体" w:eastAsia="黑体" w:cs="黑体"/>
          <w:spacing w:val="-3"/>
          <w:szCs w:val="21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80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80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80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80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782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  <w:r>
        <w:t>井身质量要求</w:t>
      </w:r>
    </w:p>
    <w:p w14:paraId="6D24B175">
      <w:pPr>
        <w:spacing w:before="166" w:line="211" w:lineRule="auto"/>
        <w:ind w:left="4333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41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3-1 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2CB71CE9">
      <w:pPr>
        <w:pStyle w:val="3"/>
      </w:pPr>
      <w:r>
        <w:t>定向井段井身质量要求</w:t>
      </w:r>
      <w:r>
        <w:rPr>
          <w:rFonts w:hint="eastAsia"/>
        </w:rPr>
        <w:t>：</w:t>
      </w:r>
      <w:r>
        <w:t>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37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3-2 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ind w:left="158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靶点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靶半径</w:t>
            </w:r>
          </w:p>
        </w:tc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备注</w:t>
            </w:r>
          </w:p>
        </w:tc>
      </w:tr>
      <w:tr w14:paraId="7EB3A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7C8A8FD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7713F5D7">
            <w:pPr>
              <w:pStyle w:val="28"/>
              <w:spacing w:before="34" w:line="198" w:lineRule="auto"/>
              <w:ind w:left="154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  <w:p w14:paraId="7725F3CB">
            <w:pPr>
              <w:pStyle w:val="28"/>
              <w:spacing w:before="34" w:line="198" w:lineRule="auto"/>
              <w:rPr>
                <w:spacing w:val="-4"/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583D296E">
            <w:pPr>
              <w:rPr>
                <w:rFonts w:ascii="Arial"/>
                <w:sz w:val="24"/>
                <w:szCs w:val="24"/>
              </w:rPr>
            </w:pP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366A2B73">
      <w:pPr>
        <w:pStyle w:val="3"/>
      </w:pPr>
      <w:r>
        <w:t>固井质量要求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{{gjzlyq}}</w:t>
      </w:r>
    </w:p>
    <w:p w14:paraId="566F6D3E">
      <w:pPr>
        <w:pStyle w:val="3"/>
      </w:pPr>
      <w:bookmarkStart w:id="6" w:name="bookmark10"/>
      <w:bookmarkEnd w:id="6"/>
      <w:r>
        <w:t>完成井井口质量要求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{{wcjjkzlyq}}</w:t>
      </w:r>
    </w:p>
    <w:p w14:paraId="0A8514C9">
      <w:pPr>
        <w:pStyle w:val="3"/>
        <w:rPr>
          <w:color w:val="548DD4"/>
        </w:rPr>
      </w:pPr>
      <w:bookmarkStart w:id="7" w:name="bookmark11"/>
      <w:bookmarkEnd w:id="7"/>
      <w:bookmarkStart w:id="8" w:name="OLE_LINK5"/>
      <w:r>
        <w:t>油气层污染判定要求</w:t>
      </w:r>
      <w:bookmarkEnd w:id="8"/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156FF5B4">
      <w:pPr>
        <w:pStyle w:val="3"/>
      </w:pPr>
    </w:p>
    <w:p w14:paraId="7498F64A">
      <w:pPr>
        <w:pStyle w:val="3"/>
      </w:pPr>
    </w:p>
    <w:p w14:paraId="72CFDF5F">
      <w:pPr>
        <w:pStyle w:val="3"/>
      </w:pPr>
    </w:p>
    <w:p w14:paraId="5552C59F">
      <w:pPr>
        <w:pStyle w:val="3"/>
      </w:pPr>
    </w:p>
    <w:p w14:paraId="7CB4966C">
      <w:pPr>
        <w:pStyle w:val="3"/>
      </w:pPr>
    </w:p>
    <w:p w14:paraId="327E5CBD">
      <w:pPr>
        <w:pStyle w:val="3"/>
      </w:pPr>
    </w:p>
    <w:p w14:paraId="65302A82">
      <w:pPr>
        <w:pStyle w:val="3"/>
      </w:pPr>
    </w:p>
    <w:p w14:paraId="331A8EE7">
      <w:pPr>
        <w:pStyle w:val="3"/>
      </w:pPr>
    </w:p>
    <w:p w14:paraId="126E366B">
      <w:pPr>
        <w:pStyle w:val="3"/>
      </w:pPr>
    </w:p>
    <w:p w14:paraId="30742E3A">
      <w:pPr>
        <w:pStyle w:val="3"/>
      </w:pPr>
    </w:p>
    <w:p w14:paraId="5116001E">
      <w:pPr>
        <w:pStyle w:val="3"/>
      </w:pPr>
    </w:p>
    <w:p w14:paraId="4FCD0DFC">
      <w:pPr>
        <w:pStyle w:val="3"/>
      </w:pPr>
    </w:p>
    <w:p w14:paraId="069AE562">
      <w:pPr>
        <w:pStyle w:val="3"/>
      </w:pPr>
    </w:p>
    <w:p w14:paraId="5AC89CB7">
      <w:pPr>
        <w:pStyle w:val="3"/>
      </w:pPr>
    </w:p>
    <w:p w14:paraId="6A107EC7">
      <w:pPr>
        <w:pStyle w:val="3"/>
      </w:pPr>
    </w:p>
    <w:p w14:paraId="2BB9A666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01"/>
        <w:gridCol w:w="1102"/>
        <w:gridCol w:w="1102"/>
        <w:gridCol w:w="1102"/>
        <w:gridCol w:w="1102"/>
        <w:gridCol w:w="1953"/>
        <w:gridCol w:w="1212"/>
        <w:gridCol w:w="1212"/>
        <w:gridCol w:w="1102"/>
        <w:gridCol w:w="1102"/>
        <w:gridCol w:w="1212"/>
        <w:gridCol w:w="121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63532E43">
      <w:pPr>
        <w:rPr>
          <w:rFonts w:hint="eastAsia"/>
        </w:rPr>
      </w:pPr>
      <w:bookmarkStart w:id="9" w:name="dzfc"/>
      <w:bookmarkEnd w:id="9"/>
      <w:r>
        <w:rPr>
          <w:rFonts w:hint="eastAsia"/>
        </w:rPr>
        <w:br w:type="page"/>
      </w: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地震剖面图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1F419F6E">
      <w:pPr>
        <w:pStyle w:val="3"/>
      </w:pPr>
      <w:r>
        <w:rPr>
          <w:color w:val="548DD4"/>
        </w:rPr>
        <w:t xml:space="preserve"> 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default" w:ascii="Arial" w:hAnsi="Arial" w:eastAsia="宋体" w:cs="Arial"/>
          <w:b w:val="0"/>
          <w:bCs w:val="0"/>
          <w:color w:val="auto"/>
          <w:szCs w:val="21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Arial" w:hAnsi="Arial" w:cs="Arial"/>
          <w:b w:val="0"/>
          <w:bCs w:val="0"/>
          <w:color w:val="auto"/>
          <w:szCs w:val="21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设计优化</w:t>
      </w:r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xhxtB2zdgl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xhxtB3xh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gksbZdslx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FDD3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223D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经分析，采用了强化参数钻井，需配套2600HP五缸高压泵；总功率较高，需配套高负载电控系统；大量处理固控，需配套120m³变频离心机及变频振动筛。</w:t>
            </w:r>
          </w:p>
        </w:tc>
      </w:tr>
    </w:tbl>
    <w:p w14:paraId="18419843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  <w:bookmarkStart w:id="12" w:name="_GoBack"/>
      <w:bookmarkEnd w:id="12"/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085"/>
        <w:gridCol w:w="2073"/>
        <w:gridCol w:w="927"/>
        <w:gridCol w:w="1061"/>
        <w:gridCol w:w="1165"/>
        <w:gridCol w:w="1397"/>
        <w:gridCol w:w="1119"/>
        <w:gridCol w:w="1177"/>
        <w:gridCol w:w="1223"/>
        <w:gridCol w:w="1096"/>
        <w:gridCol w:w="1038"/>
        <w:gridCol w:w="1818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77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6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18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7647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tbl>
      <w:tblPr>
        <w:tblStyle w:val="14"/>
        <w:tblW w:w="56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918"/>
        <w:gridCol w:w="1039"/>
        <w:gridCol w:w="1309"/>
        <w:gridCol w:w="966"/>
        <w:gridCol w:w="929"/>
        <w:gridCol w:w="1129"/>
        <w:gridCol w:w="919"/>
        <w:gridCol w:w="1153"/>
      </w:tblGrid>
      <w:tr w14:paraId="392E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194" w:type="dxa"/>
            <w:noWrap w:val="0"/>
            <w:vAlign w:val="center"/>
          </w:tcPr>
          <w:p w14:paraId="3E068F15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井号</w:t>
            </w:r>
          </w:p>
          <w:p w14:paraId="410D574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sjLjtjztLis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918" w:type="dxa"/>
            <w:noWrap w:val="0"/>
            <w:vAlign w:val="center"/>
          </w:tcPr>
          <w:p w14:paraId="0713A3CB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尺寸</w:t>
            </w:r>
          </w:p>
          <w:p w14:paraId="46808A4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39" w:type="dxa"/>
            <w:noWrap w:val="0"/>
            <w:vAlign w:val="center"/>
          </w:tcPr>
          <w:p w14:paraId="6FDE324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09" w:type="dxa"/>
            <w:noWrap w:val="0"/>
            <w:vAlign w:val="center"/>
          </w:tcPr>
          <w:p w14:paraId="532CEA2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966" w:type="dxa"/>
            <w:noWrap w:val="0"/>
            <w:vAlign w:val="center"/>
          </w:tcPr>
          <w:p w14:paraId="2B3E270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  <w:p w14:paraId="7C4D8F4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29" w:type="dxa"/>
            <w:noWrap w:val="0"/>
            <w:vAlign w:val="center"/>
          </w:tcPr>
          <w:p w14:paraId="571841B4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造斜点</w:t>
            </w:r>
          </w:p>
          <w:p w14:paraId="1DBAC7E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</w:t>
            </w:r>
          </w:p>
        </w:tc>
        <w:tc>
          <w:tcPr>
            <w:tcW w:w="1129" w:type="dxa"/>
            <w:noWrap w:val="0"/>
            <w:vAlign w:val="center"/>
          </w:tcPr>
          <w:p w14:paraId="69E9737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钻进井段/m-m</w:t>
            </w:r>
          </w:p>
        </w:tc>
        <w:tc>
          <w:tcPr>
            <w:tcW w:w="919" w:type="dxa"/>
            <w:noWrap w:val="0"/>
            <w:vAlign w:val="top"/>
          </w:tcPr>
          <w:p w14:paraId="029A4B7B">
            <w:pPr>
              <w:jc w:val="center"/>
              <w:rPr>
                <w:rFonts w:ascii="宋体" w:eastAsia="宋体" w:cs="宋体"/>
                <w:bCs/>
                <w:sz w:val="24"/>
                <w:szCs w:val="24"/>
              </w:rPr>
            </w:pPr>
          </w:p>
          <w:p w14:paraId="4D53AF59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bCs/>
                <w:sz w:val="24"/>
                <w:szCs w:val="24"/>
              </w:rPr>
              <w:t>层位</w:t>
            </w:r>
          </w:p>
        </w:tc>
        <w:tc>
          <w:tcPr>
            <w:tcW w:w="1153" w:type="dxa"/>
            <w:noWrap w:val="0"/>
            <w:vAlign w:val="center"/>
          </w:tcPr>
          <w:p w14:paraId="59EFF348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机械钻速</w:t>
            </w:r>
          </w:p>
          <w:p w14:paraId="57D3518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 m/h</w:t>
            </w:r>
          </w:p>
        </w:tc>
      </w:tr>
      <w:tr w14:paraId="4DBA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194" w:type="dxa"/>
            <w:noWrap w:val="0"/>
            <w:vAlign w:val="center"/>
          </w:tcPr>
          <w:p w14:paraId="58F148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[ljjh]</w:t>
            </w:r>
          </w:p>
        </w:tc>
        <w:tc>
          <w:tcPr>
            <w:tcW w:w="918" w:type="dxa"/>
            <w:noWrap w:val="0"/>
            <w:vAlign w:val="center"/>
          </w:tcPr>
          <w:p w14:paraId="2B83AB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1039" w:type="dxa"/>
            <w:noWrap w:val="0"/>
            <w:vAlign w:val="center"/>
          </w:tcPr>
          <w:p w14:paraId="65D6AC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09" w:type="dxa"/>
            <w:noWrap w:val="0"/>
            <w:vAlign w:val="center"/>
          </w:tcPr>
          <w:p w14:paraId="255569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966" w:type="dxa"/>
            <w:noWrap w:val="0"/>
            <w:vAlign w:val="center"/>
          </w:tcPr>
          <w:p w14:paraId="4D270F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29" w:type="dxa"/>
            <w:noWrap w:val="0"/>
            <w:vAlign w:val="center"/>
          </w:tcPr>
          <w:p w14:paraId="2E0527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129" w:type="dxa"/>
            <w:noWrap w:val="0"/>
            <w:vAlign w:val="center"/>
          </w:tcPr>
          <w:p w14:paraId="0D1995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[zjjd]</w:t>
            </w:r>
          </w:p>
        </w:tc>
        <w:tc>
          <w:tcPr>
            <w:tcW w:w="919" w:type="dxa"/>
            <w:noWrap w:val="0"/>
            <w:vAlign w:val="top"/>
          </w:tcPr>
          <w:p w14:paraId="7CF6D1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CAD90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[cw]</w:t>
            </w:r>
          </w:p>
        </w:tc>
        <w:tc>
          <w:tcPr>
            <w:tcW w:w="1153" w:type="dxa"/>
            <w:noWrap w:val="0"/>
            <w:vAlign w:val="center"/>
          </w:tcPr>
          <w:p w14:paraId="35084A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[jxzs]</w:t>
            </w:r>
          </w:p>
        </w:tc>
      </w:tr>
    </w:tbl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共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instrText xml:space="preserve">27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-2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共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instrText xml:space="preserve">27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-2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E1776D"/>
    <w:rsid w:val="0321244D"/>
    <w:rsid w:val="035A00F3"/>
    <w:rsid w:val="04932CE9"/>
    <w:rsid w:val="04B94C63"/>
    <w:rsid w:val="04BF4374"/>
    <w:rsid w:val="04CF037B"/>
    <w:rsid w:val="05E2362C"/>
    <w:rsid w:val="06220EBC"/>
    <w:rsid w:val="062528FA"/>
    <w:rsid w:val="064A5629"/>
    <w:rsid w:val="07022E35"/>
    <w:rsid w:val="07560379"/>
    <w:rsid w:val="07942EA2"/>
    <w:rsid w:val="0827500A"/>
    <w:rsid w:val="08932D2D"/>
    <w:rsid w:val="09150170"/>
    <w:rsid w:val="093708B9"/>
    <w:rsid w:val="09893EC2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1763DC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F10EE"/>
    <w:rsid w:val="17B44FF8"/>
    <w:rsid w:val="17F263D4"/>
    <w:rsid w:val="18C829C3"/>
    <w:rsid w:val="19892EAC"/>
    <w:rsid w:val="1A0F6F51"/>
    <w:rsid w:val="1A2818E2"/>
    <w:rsid w:val="1B8B64F2"/>
    <w:rsid w:val="1B9C6553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C0E4D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8443788"/>
    <w:rsid w:val="287E4F9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CB429E0"/>
    <w:rsid w:val="2CDE6947"/>
    <w:rsid w:val="2CE675AA"/>
    <w:rsid w:val="2D1F0CF6"/>
    <w:rsid w:val="2DB56A97"/>
    <w:rsid w:val="2DF019A9"/>
    <w:rsid w:val="2DFA14DE"/>
    <w:rsid w:val="2F2B1BEC"/>
    <w:rsid w:val="30191A45"/>
    <w:rsid w:val="30E01343"/>
    <w:rsid w:val="314D409C"/>
    <w:rsid w:val="319C46DB"/>
    <w:rsid w:val="31B9703B"/>
    <w:rsid w:val="31DD24A2"/>
    <w:rsid w:val="31F961A1"/>
    <w:rsid w:val="3230761D"/>
    <w:rsid w:val="32625FE1"/>
    <w:rsid w:val="33311883"/>
    <w:rsid w:val="3337290D"/>
    <w:rsid w:val="33A06705"/>
    <w:rsid w:val="33A15FD9"/>
    <w:rsid w:val="33B94AF7"/>
    <w:rsid w:val="340E7FF8"/>
    <w:rsid w:val="3445170B"/>
    <w:rsid w:val="345B0136"/>
    <w:rsid w:val="34B63D06"/>
    <w:rsid w:val="34DC525C"/>
    <w:rsid w:val="35475FE0"/>
    <w:rsid w:val="355C665B"/>
    <w:rsid w:val="367F4CF7"/>
    <w:rsid w:val="369E3CDF"/>
    <w:rsid w:val="37176727"/>
    <w:rsid w:val="384A4E91"/>
    <w:rsid w:val="397F500E"/>
    <w:rsid w:val="399565E0"/>
    <w:rsid w:val="3A02623F"/>
    <w:rsid w:val="3A2C3E7D"/>
    <w:rsid w:val="3ABB2076"/>
    <w:rsid w:val="3B2F16B7"/>
    <w:rsid w:val="3B366E9F"/>
    <w:rsid w:val="3C1A75FA"/>
    <w:rsid w:val="3CAB1C76"/>
    <w:rsid w:val="3D5347E8"/>
    <w:rsid w:val="3D973C72"/>
    <w:rsid w:val="3DBF59D9"/>
    <w:rsid w:val="3E9C7C41"/>
    <w:rsid w:val="3EDB4A95"/>
    <w:rsid w:val="3F5E56C6"/>
    <w:rsid w:val="3FF43934"/>
    <w:rsid w:val="405F16F6"/>
    <w:rsid w:val="40B7780E"/>
    <w:rsid w:val="412344D1"/>
    <w:rsid w:val="41336B88"/>
    <w:rsid w:val="41AE1269"/>
    <w:rsid w:val="41BC18AD"/>
    <w:rsid w:val="423F32D3"/>
    <w:rsid w:val="42925DB2"/>
    <w:rsid w:val="433077A6"/>
    <w:rsid w:val="4344430F"/>
    <w:rsid w:val="43EC32A0"/>
    <w:rsid w:val="44884059"/>
    <w:rsid w:val="4495231F"/>
    <w:rsid w:val="44AC62DD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C10064B"/>
    <w:rsid w:val="4C2D4456"/>
    <w:rsid w:val="4CDF182B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B54B6D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A616BE"/>
    <w:rsid w:val="53C94501"/>
    <w:rsid w:val="53DA3174"/>
    <w:rsid w:val="53EC2E48"/>
    <w:rsid w:val="54315F19"/>
    <w:rsid w:val="54B24092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9050C34"/>
    <w:rsid w:val="59575464"/>
    <w:rsid w:val="5977327E"/>
    <w:rsid w:val="597D733A"/>
    <w:rsid w:val="5A0A4028"/>
    <w:rsid w:val="5A2570B4"/>
    <w:rsid w:val="5ADB2C33"/>
    <w:rsid w:val="5AE425F5"/>
    <w:rsid w:val="5BCE6B61"/>
    <w:rsid w:val="5D720862"/>
    <w:rsid w:val="5EDC2437"/>
    <w:rsid w:val="5EFA0B0F"/>
    <w:rsid w:val="5F1D3944"/>
    <w:rsid w:val="5F667F53"/>
    <w:rsid w:val="608D2FCC"/>
    <w:rsid w:val="622A172F"/>
    <w:rsid w:val="62334BC0"/>
    <w:rsid w:val="624B188D"/>
    <w:rsid w:val="6268653A"/>
    <w:rsid w:val="630505D3"/>
    <w:rsid w:val="63274EFA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780823"/>
    <w:rsid w:val="67974720"/>
    <w:rsid w:val="67E1461B"/>
    <w:rsid w:val="6834775B"/>
    <w:rsid w:val="68431547"/>
    <w:rsid w:val="68704DC7"/>
    <w:rsid w:val="68817BAC"/>
    <w:rsid w:val="68E32614"/>
    <w:rsid w:val="695E7EED"/>
    <w:rsid w:val="69E94057"/>
    <w:rsid w:val="69FC1BE0"/>
    <w:rsid w:val="6A3625B4"/>
    <w:rsid w:val="6AC935C4"/>
    <w:rsid w:val="6AE76AA4"/>
    <w:rsid w:val="6B2A62D8"/>
    <w:rsid w:val="6B862427"/>
    <w:rsid w:val="6BA22313"/>
    <w:rsid w:val="6BD45BE5"/>
    <w:rsid w:val="6C507FC1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F16F27"/>
    <w:rsid w:val="7B087CB8"/>
    <w:rsid w:val="7B164183"/>
    <w:rsid w:val="7B8440C4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1483</Words>
  <Characters>2812</Characters>
  <Lines>137</Lines>
  <Paragraphs>38</Paragraphs>
  <TotalTime>4</TotalTime>
  <ScaleCrop>false</ScaleCrop>
  <LinksUpToDate>false</LinksUpToDate>
  <CharactersWithSpaces>2949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2025-11-27T11:12:06Z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